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4A48" w:rsidRPr="006D4A48" w:rsidRDefault="006D4A48" w:rsidP="006D4A48">
      <w:pPr>
        <w:jc w:val="center"/>
      </w:pPr>
      <w:r w:rsidRPr="006D4A48">
        <w:rPr>
          <w:b/>
          <w:bCs/>
        </w:rPr>
        <w:t>L’ORIGINE DES GRANITES D’ANATEXIE DANS LE MASSIF DES MAURES</w:t>
      </w:r>
    </w:p>
    <w:p w:rsidR="006D4A48" w:rsidRDefault="006D4A48" w:rsidP="006D4A48"/>
    <w:p w:rsidR="006D4A48" w:rsidRPr="006D4A48" w:rsidRDefault="006D4A48" w:rsidP="006D4A48">
      <w:r w:rsidRPr="006D4A48">
        <w:t xml:space="preserve">Dans les chaînes de montagne anciennes, l’épaississement </w:t>
      </w:r>
      <w:proofErr w:type="spellStart"/>
      <w:r w:rsidRPr="006D4A48">
        <w:t>crustal</w:t>
      </w:r>
      <w:proofErr w:type="spellEnd"/>
      <w:r w:rsidRPr="006D4A48">
        <w:t xml:space="preserve"> est tel que la base de la croûte peut subir par augmentation de température une fusion partielle conduisant à la production de liquides magmatiques. </w:t>
      </w:r>
      <w:r>
        <w:t xml:space="preserve"> </w:t>
      </w:r>
      <w:r w:rsidRPr="006D4A48">
        <w:t xml:space="preserve">Ces liquides magmatiques peuvent donner par refroidissement des granites d’anatexie. </w:t>
      </w:r>
    </w:p>
    <w:p w:rsidR="00F5724F" w:rsidRDefault="006D4A48" w:rsidP="006D4A48">
      <w:pPr>
        <w:pBdr>
          <w:top w:val="single" w:sz="4" w:space="1" w:color="auto"/>
          <w:left w:val="single" w:sz="4" w:space="4" w:color="auto"/>
          <w:bottom w:val="single" w:sz="4" w:space="1" w:color="auto"/>
          <w:right w:val="single" w:sz="4" w:space="4" w:color="auto"/>
        </w:pBdr>
        <w:rPr>
          <w:b/>
          <w:bCs/>
        </w:rPr>
      </w:pPr>
      <w:r w:rsidRPr="006D4A48">
        <w:rPr>
          <w:b/>
          <w:bCs/>
        </w:rPr>
        <w:t>A partir de l’exploitation des documents proposés, montrer que les granites qui affleurent dans la partie orientale du massif des Maures sont des granites d’anatexies qui se sont mis en place selon les modalités décrites ci-dessus</w:t>
      </w:r>
    </w:p>
    <w:p w:rsidR="006D4A48" w:rsidRDefault="006D4A48" w:rsidP="006D4A48">
      <w:pPr>
        <w:rPr>
          <w:b/>
          <w:bCs/>
        </w:rPr>
      </w:pPr>
    </w:p>
    <w:p w:rsidR="006D4A48" w:rsidRPr="006D4A48" w:rsidRDefault="006D4A48" w:rsidP="006D4A48">
      <w:r w:rsidRPr="004A3B6F">
        <w:rPr>
          <w:b/>
        </w:rPr>
        <w:t>DOCUMENT 1 :</w:t>
      </w:r>
      <w:r w:rsidRPr="006D4A48">
        <w:t xml:space="preserve"> Carte des domaines de stabilité des minéraux et localisation des principaux affleurements </w:t>
      </w:r>
    </w:p>
    <w:p w:rsidR="006D4A48" w:rsidRDefault="006D4A48" w:rsidP="006D4A48">
      <w:r w:rsidRPr="006D4A48">
        <w:drawing>
          <wp:inline distT="0" distB="0" distL="0" distR="0">
            <wp:extent cx="4237640" cy="3805298"/>
            <wp:effectExtent l="19050" t="0" r="0" b="0"/>
            <wp:docPr id="3" name="Image 3"/>
            <wp:cNvGraphicFramePr/>
            <a:graphic xmlns:a="http://schemas.openxmlformats.org/drawingml/2006/main">
              <a:graphicData uri="http://schemas.openxmlformats.org/drawingml/2006/picture">
                <pic:pic xmlns:pic="http://schemas.openxmlformats.org/drawingml/2006/picture">
                  <pic:nvPicPr>
                    <pic:cNvPr id="19" name="Picture 3"/>
                    <pic:cNvPicPr>
                      <a:picLocks noChangeAspect="1" noChangeArrowheads="1"/>
                    </pic:cNvPicPr>
                  </pic:nvPicPr>
                  <pic:blipFill>
                    <a:blip r:embed="rId5" cstate="print"/>
                    <a:srcRect/>
                    <a:stretch>
                      <a:fillRect/>
                    </a:stretch>
                  </pic:blipFill>
                  <pic:spPr bwMode="auto">
                    <a:xfrm>
                      <a:off x="0" y="0"/>
                      <a:ext cx="4246032" cy="3812834"/>
                    </a:xfrm>
                    <a:prstGeom prst="rect">
                      <a:avLst/>
                    </a:prstGeom>
                    <a:noFill/>
                    <a:ln w="9525">
                      <a:noFill/>
                      <a:miter lim="800000"/>
                      <a:headEnd/>
                      <a:tailEnd/>
                    </a:ln>
                  </pic:spPr>
                </pic:pic>
              </a:graphicData>
            </a:graphic>
          </wp:inline>
        </w:drawing>
      </w:r>
      <w:r w:rsidRPr="006D4A48">
        <w:drawing>
          <wp:inline distT="0" distB="0" distL="0" distR="0">
            <wp:extent cx="1827727" cy="530453"/>
            <wp:effectExtent l="19050" t="0" r="0" b="0"/>
            <wp:docPr id="4"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827727" cy="530453"/>
                      <a:chOff x="267854" y="5191383"/>
                      <a:chExt cx="1827727" cy="530453"/>
                    </a:xfrm>
                  </a:grpSpPr>
                  <a:grpSp>
                    <a:nvGrpSpPr>
                      <a:cNvPr id="28" name="Groupe 27"/>
                      <a:cNvGrpSpPr/>
                    </a:nvGrpSpPr>
                    <a:grpSpPr>
                      <a:xfrm>
                        <a:off x="267854" y="5191383"/>
                        <a:ext cx="1827727" cy="530453"/>
                        <a:chOff x="2336800" y="2115673"/>
                        <a:chExt cx="1827727" cy="530453"/>
                      </a:xfrm>
                    </a:grpSpPr>
                    <a:pic>
                      <a:nvPicPr>
                        <a:cNvPr id="1026" name="Picture 2"/>
                        <a:cNvPicPr>
                          <a:picLocks noChangeAspect="1" noChangeArrowheads="1"/>
                        </a:cNvPicPr>
                      </a:nvPicPr>
                      <a:blipFill>
                        <a:blip r:embed="rId6" cstate="print"/>
                        <a:srcRect/>
                        <a:stretch>
                          <a:fillRect/>
                        </a:stretch>
                      </a:blipFill>
                      <a:spPr bwMode="auto">
                        <a:xfrm>
                          <a:off x="2336800" y="2409298"/>
                          <a:ext cx="346220" cy="196799"/>
                        </a:xfrm>
                        <a:prstGeom prst="rect">
                          <a:avLst/>
                        </a:prstGeom>
                        <a:noFill/>
                        <a:ln w="9525">
                          <a:noFill/>
                          <a:miter lim="800000"/>
                          <a:headEnd/>
                          <a:tailEnd/>
                        </a:ln>
                      </a:spPr>
                    </a:pic>
                    <a:pic>
                      <a:nvPicPr>
                        <a:cNvPr id="1027" name="Picture 3"/>
                        <a:cNvPicPr>
                          <a:picLocks noChangeAspect="1" noChangeArrowheads="1"/>
                        </a:cNvPicPr>
                      </a:nvPicPr>
                      <a:blipFill>
                        <a:blip r:embed="rId7" cstate="print"/>
                        <a:srcRect/>
                        <a:stretch>
                          <a:fillRect/>
                        </a:stretch>
                      </a:blipFill>
                      <a:spPr bwMode="auto">
                        <a:xfrm>
                          <a:off x="2336800" y="2115673"/>
                          <a:ext cx="360218" cy="209582"/>
                        </a:xfrm>
                        <a:prstGeom prst="rect">
                          <a:avLst/>
                        </a:prstGeom>
                        <a:noFill/>
                        <a:ln w="9525">
                          <a:noFill/>
                          <a:miter lim="800000"/>
                          <a:headEnd/>
                          <a:tailEnd/>
                        </a:ln>
                      </a:spPr>
                    </a:pic>
                    <a:sp>
                      <a:nvSpPr>
                        <a:cNvPr id="26" name="ZoneTexte 25"/>
                        <a:cNvSpPr txBox="1"/>
                      </a:nvSpPr>
                      <a:spPr>
                        <a:xfrm>
                          <a:off x="2669309" y="2124364"/>
                          <a:ext cx="1495218"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dirty="0" smtClean="0"/>
                              <a:t>Gneiss et migmatites</a:t>
                            </a:r>
                            <a:endParaRPr lang="fr-FR" sz="1200" dirty="0"/>
                          </a:p>
                        </a:txBody>
                        <a:useSpRect/>
                      </a:txSp>
                    </a:sp>
                    <a:sp>
                      <a:nvSpPr>
                        <a:cNvPr id="27" name="ZoneTexte 26"/>
                        <a:cNvSpPr txBox="1"/>
                      </a:nvSpPr>
                      <a:spPr>
                        <a:xfrm>
                          <a:off x="2692400" y="2369127"/>
                          <a:ext cx="138153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dirty="0" smtClean="0"/>
                              <a:t>Granites d’anatexie</a:t>
                            </a:r>
                            <a:endParaRPr lang="fr-FR" sz="1200" dirty="0"/>
                          </a:p>
                        </a:txBody>
                        <a:useSpRect/>
                      </a:txSp>
                    </a:sp>
                  </a:grpSp>
                </lc:lockedCanvas>
              </a:graphicData>
            </a:graphic>
          </wp:inline>
        </w:drawing>
      </w:r>
    </w:p>
    <w:p w:rsidR="006D4A48" w:rsidRDefault="006D4A48" w:rsidP="006D4A48">
      <w:pPr>
        <w:rPr>
          <w:b/>
          <w:bCs/>
        </w:rPr>
      </w:pPr>
    </w:p>
    <w:p w:rsidR="006D4A48" w:rsidRDefault="006D4A48" w:rsidP="006D4A48">
      <w:r w:rsidRPr="006D4A48">
        <w:rPr>
          <w:b/>
          <w:bCs/>
        </w:rPr>
        <w:t xml:space="preserve">DOCUMENT 2 </w:t>
      </w:r>
      <w:r w:rsidRPr="006D4A48">
        <w:t xml:space="preserve">: Détail d’une migmatite (Cap du </w:t>
      </w:r>
      <w:proofErr w:type="spellStart"/>
      <w:r w:rsidRPr="006D4A48">
        <w:t>Pinet</w:t>
      </w:r>
      <w:proofErr w:type="spellEnd"/>
      <w:r w:rsidRPr="006D4A48">
        <w:t xml:space="preserve">, Saint </w:t>
      </w:r>
      <w:proofErr w:type="spellStart"/>
      <w:r w:rsidRPr="006D4A48">
        <w:t>Tropez</w:t>
      </w:r>
      <w:proofErr w:type="spellEnd"/>
      <w:r w:rsidRPr="006D4A48">
        <w:t>)</w:t>
      </w:r>
    </w:p>
    <w:p w:rsidR="006D4A48" w:rsidRDefault="006D4A48" w:rsidP="006D4A48"/>
    <w:p w:rsidR="006D4A48" w:rsidRDefault="006D4A48" w:rsidP="004A3B6F">
      <w:pPr>
        <w:jc w:val="center"/>
      </w:pPr>
      <w:r w:rsidRPr="006D4A48">
        <w:drawing>
          <wp:inline distT="0" distB="0" distL="0" distR="0">
            <wp:extent cx="3950078" cy="2238703"/>
            <wp:effectExtent l="19050" t="0" r="0" b="0"/>
            <wp:docPr id="5" name="Objet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814619" cy="2176209"/>
                      <a:chOff x="5135419" y="500475"/>
                      <a:chExt cx="3814619" cy="2176209"/>
                    </a:xfrm>
                  </a:grpSpPr>
                  <a:grpSp>
                    <a:nvGrpSpPr>
                      <a:cNvPr id="33" name="Groupe 32"/>
                      <a:cNvGrpSpPr/>
                    </a:nvGrpSpPr>
                    <a:grpSpPr>
                      <a:xfrm>
                        <a:off x="5135419" y="500475"/>
                        <a:ext cx="3814619" cy="2176209"/>
                        <a:chOff x="5135419" y="500475"/>
                        <a:chExt cx="3814619" cy="2176209"/>
                      </a:xfrm>
                    </a:grpSpPr>
                    <a:pic>
                      <a:nvPicPr>
                        <a:cNvPr id="24" name="Picture 3"/>
                        <a:cNvPicPr>
                          <a:picLocks noChangeAspect="1" noChangeArrowheads="1"/>
                        </a:cNvPicPr>
                      </a:nvPicPr>
                      <a:blipFill>
                        <a:blip r:embed="rId8" cstate="print"/>
                        <a:srcRect/>
                        <a:stretch>
                          <a:fillRect/>
                        </a:stretch>
                      </a:blipFill>
                      <a:spPr bwMode="auto">
                        <a:xfrm>
                          <a:off x="5135419" y="500475"/>
                          <a:ext cx="2884900" cy="2129087"/>
                        </a:xfrm>
                        <a:prstGeom prst="rect">
                          <a:avLst/>
                        </a:prstGeom>
                        <a:noFill/>
                        <a:ln w="9525">
                          <a:noFill/>
                          <a:miter lim="800000"/>
                          <a:headEnd/>
                          <a:tailEnd/>
                        </a:ln>
                      </a:spPr>
                    </a:pic>
                    <a:cxnSp>
                      <a:nvCxnSpPr>
                        <a:cNvPr id="25" name="Connecteur droit avec flèche 24"/>
                        <a:cNvCxnSpPr/>
                      </a:nvCxnSpPr>
                      <a:spPr>
                        <a:xfrm flipH="1">
                          <a:off x="6557818" y="1745672"/>
                          <a:ext cx="1496291" cy="1"/>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30" name="Connecteur droit avec flèche 29"/>
                        <a:cNvCxnSpPr/>
                      </a:nvCxnSpPr>
                      <a:spPr>
                        <a:xfrm flipH="1">
                          <a:off x="7158182" y="2410691"/>
                          <a:ext cx="923636" cy="1"/>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31" name="ZoneTexte 30"/>
                        <a:cNvSpPr txBox="1"/>
                      </a:nvSpPr>
                      <a:spPr>
                        <a:xfrm>
                          <a:off x="8017167" y="2153464"/>
                          <a:ext cx="932871" cy="523220"/>
                        </a:xfrm>
                        <a:prstGeom prst="rect">
                          <a:avLst/>
                        </a:prstGeom>
                        <a:noFill/>
                      </a:spPr>
                      <a:txSp>
                        <a:txBody>
                          <a:bodyPr wrap="squar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i="1" dirty="0" smtClean="0"/>
                              <a:t>Gneiss à </a:t>
                            </a:r>
                            <a:r>
                              <a:rPr lang="fr-FR" sz="1400" i="1" dirty="0" err="1" smtClean="0"/>
                              <a:t>sillimanite</a:t>
                            </a:r>
                            <a:endParaRPr lang="fr-FR" sz="1400" i="1" dirty="0"/>
                          </a:p>
                        </a:txBody>
                        <a:useSpRect/>
                      </a:txSp>
                    </a:sp>
                    <a:sp>
                      <a:nvSpPr>
                        <a:cNvPr id="32" name="ZoneTexte 31"/>
                        <a:cNvSpPr txBox="1"/>
                      </a:nvSpPr>
                      <a:spPr>
                        <a:xfrm>
                          <a:off x="7999916" y="1570554"/>
                          <a:ext cx="716761" cy="254754"/>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i="1" dirty="0" err="1" smtClean="0"/>
                              <a:t>Néosome</a:t>
                            </a:r>
                            <a:endParaRPr lang="fr-FR" sz="1400" i="1" dirty="0"/>
                          </a:p>
                        </a:txBody>
                        <a:useSpRect/>
                      </a:txSp>
                    </a:sp>
                  </a:grpSp>
                </lc:lockedCanvas>
              </a:graphicData>
            </a:graphic>
          </wp:inline>
        </w:drawing>
      </w:r>
    </w:p>
    <w:p w:rsidR="004A3B6F" w:rsidRPr="006D4A48" w:rsidRDefault="004A3B6F" w:rsidP="004A3B6F">
      <w:r w:rsidRPr="006D4A48">
        <w:t xml:space="preserve">Les </w:t>
      </w:r>
      <w:proofErr w:type="spellStart"/>
      <w:r w:rsidRPr="006D4A48">
        <w:t>néosomes</w:t>
      </w:r>
      <w:proofErr w:type="spellEnd"/>
      <w:r w:rsidRPr="006D4A48">
        <w:t xml:space="preserve"> sont des enclaves de roches de composition granitique constituées d’une partie claire quartzo-</w:t>
      </w:r>
      <w:proofErr w:type="spellStart"/>
      <w:r w:rsidRPr="006D4A48">
        <w:t>feldpathique</w:t>
      </w:r>
      <w:proofErr w:type="spellEnd"/>
      <w:r w:rsidRPr="006D4A48">
        <w:t xml:space="preserve"> et une partie sombre riche en biotite. </w:t>
      </w:r>
    </w:p>
    <w:p w:rsidR="004A3B6F" w:rsidRPr="00AA710F" w:rsidRDefault="004A3B6F" w:rsidP="004A3B6F">
      <w:r w:rsidRPr="006D4A48">
        <w:t>Cette dualité de structure s’expliquerait par une séparation des minéraux au cours d’un phénomène de fusion (la fusion des minéraux clairs débute à une température inférieure à celle entraînant la fusion des minéraux sombres)</w:t>
      </w:r>
    </w:p>
    <w:p w:rsidR="006D4A48" w:rsidRDefault="006D4A48" w:rsidP="006D4A48"/>
    <w:p w:rsidR="006D4A48" w:rsidRDefault="006D4A48" w:rsidP="006D4A48"/>
    <w:p w:rsidR="006D4A48" w:rsidRDefault="006D4A48" w:rsidP="006D4A48">
      <w:r w:rsidRPr="004A3B6F">
        <w:rPr>
          <w:b/>
          <w:bCs/>
        </w:rPr>
        <w:t>DOCUMENT 3</w:t>
      </w:r>
      <w:r w:rsidRPr="006D4A48">
        <w:rPr>
          <w:b/>
          <w:bCs/>
        </w:rPr>
        <w:t xml:space="preserve"> </w:t>
      </w:r>
      <w:r w:rsidRPr="006D4A48">
        <w:t xml:space="preserve">: Filon granitique qui recoupe les migmatites (Cap du </w:t>
      </w:r>
      <w:proofErr w:type="spellStart"/>
      <w:r w:rsidRPr="006D4A48">
        <w:t>Pinet</w:t>
      </w:r>
      <w:proofErr w:type="spellEnd"/>
      <w:r w:rsidRPr="006D4A48">
        <w:t xml:space="preserve">, Saint </w:t>
      </w:r>
      <w:proofErr w:type="spellStart"/>
      <w:r w:rsidRPr="006D4A48">
        <w:t>Tropez</w:t>
      </w:r>
      <w:proofErr w:type="spellEnd"/>
      <w:r w:rsidRPr="006D4A48">
        <w:t xml:space="preserve">) </w:t>
      </w:r>
    </w:p>
    <w:p w:rsidR="004A3B6F" w:rsidRPr="006D4A48" w:rsidRDefault="004A3B6F" w:rsidP="006D4A48"/>
    <w:p w:rsidR="006D4A48" w:rsidRDefault="006D4A48" w:rsidP="004A3B6F">
      <w:pPr>
        <w:jc w:val="center"/>
      </w:pPr>
      <w:r w:rsidRPr="006D4A48">
        <w:drawing>
          <wp:inline distT="0" distB="0" distL="0" distR="0">
            <wp:extent cx="4384881" cy="2427890"/>
            <wp:effectExtent l="0" t="0" r="0" b="0"/>
            <wp:docPr id="6" name="Obje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725189" cy="2076038"/>
                      <a:chOff x="5047672" y="4620452"/>
                      <a:chExt cx="3725189" cy="2076038"/>
                    </a:xfrm>
                  </a:grpSpPr>
                  <a:grpSp>
                    <a:nvGrpSpPr>
                      <a:cNvPr id="29" name="Groupe 28"/>
                      <a:cNvGrpSpPr/>
                    </a:nvGrpSpPr>
                    <a:grpSpPr>
                      <a:xfrm>
                        <a:off x="5047672" y="4620452"/>
                        <a:ext cx="3725189" cy="2076038"/>
                        <a:chOff x="4253345" y="4454198"/>
                        <a:chExt cx="3725189" cy="2076038"/>
                      </a:xfrm>
                    </a:grpSpPr>
                    <a:pic>
                      <a:nvPicPr>
                        <a:cNvPr id="40" name="Picture 4"/>
                        <a:cNvPicPr>
                          <a:picLocks noChangeAspect="1" noChangeArrowheads="1"/>
                        </a:cNvPicPr>
                      </a:nvPicPr>
                      <a:blipFill>
                        <a:blip r:embed="rId9" cstate="print"/>
                        <a:srcRect/>
                        <a:stretch>
                          <a:fillRect/>
                        </a:stretch>
                      </a:blipFill>
                      <a:spPr bwMode="auto">
                        <a:xfrm>
                          <a:off x="5227782" y="4454198"/>
                          <a:ext cx="2750752" cy="2052819"/>
                        </a:xfrm>
                        <a:prstGeom prst="rect">
                          <a:avLst/>
                        </a:prstGeom>
                        <a:noFill/>
                        <a:ln w="9525">
                          <a:noFill/>
                          <a:miter lim="800000"/>
                          <a:headEnd/>
                          <a:tailEnd/>
                        </a:ln>
                      </a:spPr>
                    </a:pic>
                    <a:cxnSp>
                      <a:nvCxnSpPr>
                        <a:cNvPr id="46" name="Connecteur droit avec flèche 45"/>
                        <a:cNvCxnSpPr/>
                      </a:nvCxnSpPr>
                      <a:spPr>
                        <a:xfrm>
                          <a:off x="5080000" y="5435600"/>
                          <a:ext cx="267855" cy="0"/>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48" name="Connecteur droit avec flèche 47"/>
                        <a:cNvCxnSpPr/>
                      </a:nvCxnSpPr>
                      <a:spPr>
                        <a:xfrm>
                          <a:off x="5061527" y="6022109"/>
                          <a:ext cx="1750291" cy="0"/>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54" name="ZoneTexte 53"/>
                        <a:cNvSpPr txBox="1"/>
                      </a:nvSpPr>
                      <a:spPr>
                        <a:xfrm>
                          <a:off x="4257963" y="5214300"/>
                          <a:ext cx="997529" cy="523220"/>
                        </a:xfrm>
                        <a:prstGeom prst="rect">
                          <a:avLst/>
                        </a:prstGeom>
                        <a:noFill/>
                      </a:spPr>
                      <a:txSp>
                        <a:txBody>
                          <a:bodyPr wrap="squar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i="1" dirty="0" smtClean="0"/>
                              <a:t>Gneiss à </a:t>
                            </a:r>
                            <a:r>
                              <a:rPr lang="fr-FR" sz="1400" i="1" dirty="0" err="1" smtClean="0"/>
                              <a:t>sillimanite</a:t>
                            </a:r>
                            <a:endParaRPr lang="fr-FR" sz="1400" i="1" dirty="0"/>
                          </a:p>
                        </a:txBody>
                        <a:useSpRect/>
                      </a:txSp>
                    </a:sp>
                    <a:sp>
                      <a:nvSpPr>
                        <a:cNvPr id="55" name="ZoneTexte 54"/>
                        <a:cNvSpPr txBox="1"/>
                      </a:nvSpPr>
                      <a:spPr>
                        <a:xfrm>
                          <a:off x="4253345" y="5791572"/>
                          <a:ext cx="997529" cy="738664"/>
                        </a:xfrm>
                        <a:prstGeom prst="rect">
                          <a:avLst/>
                        </a:prstGeom>
                        <a:noFill/>
                      </a:spPr>
                      <a:txSp>
                        <a:txBody>
                          <a:bodyPr wrap="squar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i="1" dirty="0" smtClean="0"/>
                              <a:t>Filon de granite d’anatexie</a:t>
                            </a:r>
                            <a:endParaRPr lang="fr-FR" sz="1400" i="1" dirty="0"/>
                          </a:p>
                        </a:txBody>
                        <a:useSpRect/>
                      </a:txSp>
                    </a:sp>
                  </a:grpSp>
                </lc:lockedCanvas>
              </a:graphicData>
            </a:graphic>
          </wp:inline>
        </w:drawing>
      </w:r>
    </w:p>
    <w:p w:rsidR="004A3B6F" w:rsidRDefault="004A3B6F" w:rsidP="004A3B6F">
      <w:pPr>
        <w:jc w:val="center"/>
      </w:pPr>
    </w:p>
    <w:p w:rsidR="006D4A48" w:rsidRDefault="006D4A48" w:rsidP="006D4A48"/>
    <w:p w:rsidR="006D4A48" w:rsidRPr="006D4A48" w:rsidRDefault="006D4A48" w:rsidP="006D4A48">
      <w:r w:rsidRPr="004A3B6F">
        <w:rPr>
          <w:b/>
        </w:rPr>
        <w:t>DOCUMENT 4 :</w:t>
      </w:r>
      <w:r w:rsidRPr="006D4A48">
        <w:t xml:space="preserve"> Diagramme « pression-température » indiquant les domaines de stabilité des minéraux </w:t>
      </w:r>
    </w:p>
    <w:p w:rsidR="006D4A48" w:rsidRDefault="006D4A48" w:rsidP="006D4A48">
      <w:r w:rsidRPr="006D4A48">
        <w:drawing>
          <wp:inline distT="0" distB="0" distL="0" distR="0">
            <wp:extent cx="5593474" cy="4445876"/>
            <wp:effectExtent l="19050" t="0" r="7226" b="0"/>
            <wp:docPr id="7" name="Image 7" descr="C:\Users\Eric\Desktop\06 EXO Anatexie V2\diag-PT.jpg"/>
            <wp:cNvGraphicFramePr/>
            <a:graphic xmlns:a="http://schemas.openxmlformats.org/drawingml/2006/main">
              <a:graphicData uri="http://schemas.openxmlformats.org/drawingml/2006/picture">
                <pic:pic xmlns:pic="http://schemas.openxmlformats.org/drawingml/2006/picture">
                  <pic:nvPicPr>
                    <pic:cNvPr id="9" name="Picture 4" descr="C:\Users\Eric\Desktop\06 EXO Anatexie V2\diag-PT.jpg"/>
                    <pic:cNvPicPr>
                      <a:picLocks noChangeAspect="1" noChangeArrowheads="1"/>
                    </pic:cNvPicPr>
                  </pic:nvPicPr>
                  <pic:blipFill>
                    <a:blip r:embed="rId10" cstate="print"/>
                    <a:srcRect/>
                    <a:stretch>
                      <a:fillRect/>
                    </a:stretch>
                  </pic:blipFill>
                  <pic:spPr bwMode="auto">
                    <a:xfrm>
                      <a:off x="0" y="0"/>
                      <a:ext cx="5593658" cy="4446022"/>
                    </a:xfrm>
                    <a:prstGeom prst="rect">
                      <a:avLst/>
                    </a:prstGeom>
                    <a:noFill/>
                  </pic:spPr>
                </pic:pic>
              </a:graphicData>
            </a:graphic>
          </wp:inline>
        </w:drawing>
      </w:r>
    </w:p>
    <w:p w:rsidR="006D4A48" w:rsidRPr="006D4A48" w:rsidRDefault="006D4A48" w:rsidP="006D4A48">
      <w:r w:rsidRPr="006D4A48">
        <w:rPr>
          <w:i/>
          <w:iCs/>
        </w:rPr>
        <w:t xml:space="preserve">La courbe du solidus sépare le domaine solide du domaine où les matériaux commencent à fondre </w:t>
      </w:r>
    </w:p>
    <w:p w:rsidR="004A3B6F" w:rsidRDefault="004A3B6F" w:rsidP="006D4A48"/>
    <w:p w:rsidR="006D4A48" w:rsidRPr="006D4A48" w:rsidRDefault="006D4A48" w:rsidP="006D4A48">
      <w:r w:rsidRPr="004A3B6F">
        <w:rPr>
          <w:b/>
        </w:rPr>
        <w:t>DOCUMENT 5</w:t>
      </w:r>
      <w:r w:rsidRPr="006D4A48">
        <w:t xml:space="preserve"> : Datations absolues </w:t>
      </w:r>
    </w:p>
    <w:p w:rsidR="006D4A48" w:rsidRDefault="006D4A48" w:rsidP="006D4A48"/>
    <w:p w:rsidR="006D4A48" w:rsidRPr="006D4A48" w:rsidRDefault="006D4A48" w:rsidP="006D4A48">
      <w:r w:rsidRPr="006D4A48">
        <w:t xml:space="preserve">Des datations effectuées sur les Gneiss de l'unité de </w:t>
      </w:r>
      <w:proofErr w:type="spellStart"/>
      <w:r w:rsidRPr="006D4A48">
        <w:t>Bormes</w:t>
      </w:r>
      <w:proofErr w:type="spellEnd"/>
      <w:r w:rsidRPr="006D4A48">
        <w:t xml:space="preserve"> (domaine à grenat et biotite) ont livré des âges compris entre 320.6 ± 0.7 Ma et 317.1± 0.2 Ma </w:t>
      </w:r>
    </w:p>
    <w:p w:rsidR="006D4A48" w:rsidRPr="006D4A48" w:rsidRDefault="006D4A48" w:rsidP="006D4A48">
      <w:r w:rsidRPr="006D4A48">
        <w:t xml:space="preserve">Les migmatites de la région de St </w:t>
      </w:r>
      <w:proofErr w:type="spellStart"/>
      <w:r w:rsidRPr="006D4A48">
        <w:t>Tropez</w:t>
      </w:r>
      <w:proofErr w:type="spellEnd"/>
      <w:r w:rsidRPr="006D4A48">
        <w:t xml:space="preserve"> ont été datées à 301.1 ± 0.6 Ma.</w:t>
      </w:r>
    </w:p>
    <w:p w:rsidR="006D4A48" w:rsidRPr="006D4A48" w:rsidRDefault="006D4A48" w:rsidP="006D4A48">
      <w:r w:rsidRPr="006D4A48">
        <w:t>Les granites d’anatexie ont été daté entre 299.4 ± 0.6 Ma et 300.2± 0.4 Ma.</w:t>
      </w:r>
    </w:p>
    <w:p w:rsidR="006D4A48" w:rsidRPr="006D4A48" w:rsidRDefault="006D4A48" w:rsidP="006D4A48">
      <w:r w:rsidRPr="006D4A48">
        <w:rPr>
          <w:i/>
          <w:iCs/>
        </w:rPr>
        <w:t xml:space="preserve">Datations selon la méthode </w:t>
      </w:r>
      <w:r w:rsidRPr="006D4A48">
        <w:rPr>
          <w:i/>
          <w:iCs/>
          <w:vertAlign w:val="superscript"/>
        </w:rPr>
        <w:t>40</w:t>
      </w:r>
      <w:r w:rsidRPr="006D4A48">
        <w:rPr>
          <w:i/>
          <w:iCs/>
        </w:rPr>
        <w:t>Ar/</w:t>
      </w:r>
      <w:r w:rsidRPr="006D4A48">
        <w:rPr>
          <w:i/>
          <w:iCs/>
          <w:vertAlign w:val="superscript"/>
        </w:rPr>
        <w:t>39</w:t>
      </w:r>
      <w:r w:rsidRPr="006D4A48">
        <w:rPr>
          <w:i/>
          <w:iCs/>
        </w:rPr>
        <w:t xml:space="preserve">Ar, Morillon et </w:t>
      </w:r>
      <w:proofErr w:type="gramStart"/>
      <w:r w:rsidRPr="006D4A48">
        <w:rPr>
          <w:i/>
          <w:iCs/>
        </w:rPr>
        <w:t>al.,</w:t>
      </w:r>
      <w:proofErr w:type="gramEnd"/>
      <w:r w:rsidRPr="006D4A48">
        <w:rPr>
          <w:i/>
          <w:iCs/>
        </w:rPr>
        <w:t xml:space="preserve"> 2000 </w:t>
      </w:r>
    </w:p>
    <w:p w:rsidR="006D4A48" w:rsidRDefault="006D4A48" w:rsidP="006D4A48"/>
    <w:sectPr w:rsidR="006D4A48" w:rsidSect="001B71D3">
      <w:pgSz w:w="11906" w:h="16838"/>
      <w:pgMar w:top="425" w:right="567" w:bottom="425" w:left="567"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57387F46"/>
    <w:lvl w:ilvl="0">
      <w:start w:val="1"/>
      <w:numFmt w:val="decimal"/>
      <w:pStyle w:val="Listenumros2"/>
      <w:lvlText w:val="%1."/>
      <w:lvlJc w:val="left"/>
      <w:pPr>
        <w:tabs>
          <w:tab w:val="num" w:pos="643"/>
        </w:tabs>
        <w:ind w:left="643" w:hanging="360"/>
      </w:pPr>
    </w:lvl>
  </w:abstractNum>
  <w:abstractNum w:abstractNumId="1">
    <w:nsid w:val="09BD4EEC"/>
    <w:multiLevelType w:val="hybridMultilevel"/>
    <w:tmpl w:val="2300352C"/>
    <w:lvl w:ilvl="0" w:tplc="2084E42A">
      <w:numFmt w:val="bullet"/>
      <w:pStyle w:val="flechejaune"/>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2D9E4FCE"/>
    <w:multiLevelType w:val="multilevel"/>
    <w:tmpl w:val="6D4EDD0A"/>
    <w:styleLink w:val="StylesoustitrevertAHirarchisationBookAntiqua12ptVe"/>
    <w:lvl w:ilvl="0">
      <w:start w:val="1"/>
      <w:numFmt w:val="upperLetter"/>
      <w:lvlText w:val="%1)"/>
      <w:lvlJc w:val="left"/>
      <w:pPr>
        <w:ind w:left="720" w:hanging="360"/>
      </w:pPr>
      <w:rPr>
        <w:rFonts w:ascii="Book Antiqua" w:hAnsi="Book Antiqua"/>
        <w:color w:val="008000"/>
        <w:sz w:val="24"/>
        <w:u w:val="singl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2E9B2B13"/>
    <w:multiLevelType w:val="hybridMultilevel"/>
    <w:tmpl w:val="CE6C7E0C"/>
    <w:lvl w:ilvl="0" w:tplc="246204E8">
      <w:start w:val="1"/>
      <w:numFmt w:val="decimal"/>
      <w:pStyle w:val="A"/>
      <w:lvlText w:val="%1)"/>
      <w:lvlJc w:val="left"/>
      <w:pPr>
        <w:tabs>
          <w:tab w:val="num" w:pos="786"/>
        </w:tabs>
        <w:ind w:left="786" w:hanging="360"/>
      </w:pPr>
      <w:rPr>
        <w:rFonts w:hint="default"/>
      </w:rPr>
    </w:lvl>
    <w:lvl w:ilvl="1" w:tplc="040C0019" w:tentative="1">
      <w:start w:val="1"/>
      <w:numFmt w:val="lowerLetter"/>
      <w:lvlText w:val="%2."/>
      <w:lvlJc w:val="left"/>
      <w:pPr>
        <w:tabs>
          <w:tab w:val="num" w:pos="1506"/>
        </w:tabs>
        <w:ind w:left="1506" w:hanging="360"/>
      </w:pPr>
    </w:lvl>
    <w:lvl w:ilvl="2" w:tplc="040C001B" w:tentative="1">
      <w:start w:val="1"/>
      <w:numFmt w:val="lowerRoman"/>
      <w:lvlText w:val="%3."/>
      <w:lvlJc w:val="right"/>
      <w:pPr>
        <w:tabs>
          <w:tab w:val="num" w:pos="2226"/>
        </w:tabs>
        <w:ind w:left="2226" w:hanging="180"/>
      </w:pPr>
    </w:lvl>
    <w:lvl w:ilvl="3" w:tplc="040C000F" w:tentative="1">
      <w:start w:val="1"/>
      <w:numFmt w:val="decimal"/>
      <w:lvlText w:val="%4."/>
      <w:lvlJc w:val="left"/>
      <w:pPr>
        <w:tabs>
          <w:tab w:val="num" w:pos="2946"/>
        </w:tabs>
        <w:ind w:left="2946" w:hanging="360"/>
      </w:pPr>
    </w:lvl>
    <w:lvl w:ilvl="4" w:tplc="040C0019" w:tentative="1">
      <w:start w:val="1"/>
      <w:numFmt w:val="lowerLetter"/>
      <w:lvlText w:val="%5."/>
      <w:lvlJc w:val="left"/>
      <w:pPr>
        <w:tabs>
          <w:tab w:val="num" w:pos="3666"/>
        </w:tabs>
        <w:ind w:left="3666" w:hanging="360"/>
      </w:pPr>
    </w:lvl>
    <w:lvl w:ilvl="5" w:tplc="040C001B" w:tentative="1">
      <w:start w:val="1"/>
      <w:numFmt w:val="lowerRoman"/>
      <w:lvlText w:val="%6."/>
      <w:lvlJc w:val="right"/>
      <w:pPr>
        <w:tabs>
          <w:tab w:val="num" w:pos="4386"/>
        </w:tabs>
        <w:ind w:left="4386" w:hanging="180"/>
      </w:pPr>
    </w:lvl>
    <w:lvl w:ilvl="6" w:tplc="040C000F" w:tentative="1">
      <w:start w:val="1"/>
      <w:numFmt w:val="decimal"/>
      <w:lvlText w:val="%7."/>
      <w:lvlJc w:val="left"/>
      <w:pPr>
        <w:tabs>
          <w:tab w:val="num" w:pos="5106"/>
        </w:tabs>
        <w:ind w:left="5106" w:hanging="360"/>
      </w:pPr>
    </w:lvl>
    <w:lvl w:ilvl="7" w:tplc="040C0019" w:tentative="1">
      <w:start w:val="1"/>
      <w:numFmt w:val="lowerLetter"/>
      <w:lvlText w:val="%8."/>
      <w:lvlJc w:val="left"/>
      <w:pPr>
        <w:tabs>
          <w:tab w:val="num" w:pos="5826"/>
        </w:tabs>
        <w:ind w:left="5826" w:hanging="360"/>
      </w:pPr>
    </w:lvl>
    <w:lvl w:ilvl="8" w:tplc="040C001B" w:tentative="1">
      <w:start w:val="1"/>
      <w:numFmt w:val="lowerRoman"/>
      <w:lvlText w:val="%9."/>
      <w:lvlJc w:val="right"/>
      <w:pPr>
        <w:tabs>
          <w:tab w:val="num" w:pos="6546"/>
        </w:tabs>
        <w:ind w:left="6546" w:hanging="180"/>
      </w:pPr>
    </w:lvl>
  </w:abstractNum>
  <w:abstractNum w:abstractNumId="4">
    <w:nsid w:val="33FA47DB"/>
    <w:multiLevelType w:val="hybridMultilevel"/>
    <w:tmpl w:val="80B2B360"/>
    <w:lvl w:ilvl="0" w:tplc="EE48CEFC">
      <w:start w:val="1"/>
      <w:numFmt w:val="upperRoman"/>
      <w:pStyle w:val="Titre1"/>
      <w:lvlText w:val="%1/"/>
      <w:lvlJc w:val="righ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5">
    <w:nsid w:val="51A32C60"/>
    <w:multiLevelType w:val="hybridMultilevel"/>
    <w:tmpl w:val="1B8C4CE6"/>
    <w:lvl w:ilvl="0" w:tplc="E6D2A236">
      <w:start w:val="1"/>
      <w:numFmt w:val="decimal"/>
      <w:pStyle w:val="1-soustitre"/>
      <w:lvlText w:val="%1."/>
      <w:lvlJc w:val="left"/>
      <w:pPr>
        <w:ind w:left="1582" w:hanging="360"/>
      </w:pPr>
    </w:lvl>
    <w:lvl w:ilvl="1" w:tplc="040C0019" w:tentative="1">
      <w:start w:val="1"/>
      <w:numFmt w:val="lowerLetter"/>
      <w:lvlText w:val="%2."/>
      <w:lvlJc w:val="left"/>
      <w:pPr>
        <w:ind w:left="2302" w:hanging="360"/>
      </w:pPr>
    </w:lvl>
    <w:lvl w:ilvl="2" w:tplc="040C001B" w:tentative="1">
      <w:start w:val="1"/>
      <w:numFmt w:val="lowerRoman"/>
      <w:lvlText w:val="%3."/>
      <w:lvlJc w:val="right"/>
      <w:pPr>
        <w:ind w:left="3022" w:hanging="180"/>
      </w:pPr>
    </w:lvl>
    <w:lvl w:ilvl="3" w:tplc="040C000F" w:tentative="1">
      <w:start w:val="1"/>
      <w:numFmt w:val="decimal"/>
      <w:lvlText w:val="%4."/>
      <w:lvlJc w:val="left"/>
      <w:pPr>
        <w:ind w:left="3742" w:hanging="360"/>
      </w:pPr>
    </w:lvl>
    <w:lvl w:ilvl="4" w:tplc="040C0019" w:tentative="1">
      <w:start w:val="1"/>
      <w:numFmt w:val="lowerLetter"/>
      <w:lvlText w:val="%5."/>
      <w:lvlJc w:val="left"/>
      <w:pPr>
        <w:ind w:left="4462" w:hanging="360"/>
      </w:pPr>
    </w:lvl>
    <w:lvl w:ilvl="5" w:tplc="040C001B" w:tentative="1">
      <w:start w:val="1"/>
      <w:numFmt w:val="lowerRoman"/>
      <w:lvlText w:val="%6."/>
      <w:lvlJc w:val="right"/>
      <w:pPr>
        <w:ind w:left="5182" w:hanging="180"/>
      </w:pPr>
    </w:lvl>
    <w:lvl w:ilvl="6" w:tplc="040C000F" w:tentative="1">
      <w:start w:val="1"/>
      <w:numFmt w:val="decimal"/>
      <w:lvlText w:val="%7."/>
      <w:lvlJc w:val="left"/>
      <w:pPr>
        <w:ind w:left="5902" w:hanging="360"/>
      </w:pPr>
    </w:lvl>
    <w:lvl w:ilvl="7" w:tplc="040C0019" w:tentative="1">
      <w:start w:val="1"/>
      <w:numFmt w:val="lowerLetter"/>
      <w:lvlText w:val="%8."/>
      <w:lvlJc w:val="left"/>
      <w:pPr>
        <w:ind w:left="6622" w:hanging="360"/>
      </w:pPr>
    </w:lvl>
    <w:lvl w:ilvl="8" w:tplc="040C001B" w:tentative="1">
      <w:start w:val="1"/>
      <w:numFmt w:val="lowerRoman"/>
      <w:lvlText w:val="%9."/>
      <w:lvlJc w:val="right"/>
      <w:pPr>
        <w:ind w:left="7342" w:hanging="180"/>
      </w:pPr>
    </w:lvl>
  </w:abstractNum>
  <w:abstractNum w:abstractNumId="6">
    <w:nsid w:val="57785BFC"/>
    <w:multiLevelType w:val="hybridMultilevel"/>
    <w:tmpl w:val="3238DF5A"/>
    <w:lvl w:ilvl="0" w:tplc="040C000F">
      <w:start w:val="1"/>
      <w:numFmt w:val="decimal"/>
      <w:lvlText w:val="%1."/>
      <w:lvlJc w:val="left"/>
      <w:pPr>
        <w:ind w:left="720" w:hanging="360"/>
      </w:pPr>
    </w:lvl>
    <w:lvl w:ilvl="1" w:tplc="191E1A9A">
      <w:start w:val="1"/>
      <w:numFmt w:val="decimal"/>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74912BA2"/>
    <w:multiLevelType w:val="hybridMultilevel"/>
    <w:tmpl w:val="21E48504"/>
    <w:lvl w:ilvl="0" w:tplc="A11C5ABA">
      <w:start w:val="1"/>
      <w:numFmt w:val="upperLetter"/>
      <w:pStyle w:val="A-"/>
      <w:lvlText w:val="%1)"/>
      <w:lvlJc w:val="left"/>
      <w:pPr>
        <w:ind w:left="785" w:hanging="360"/>
      </w:pPr>
      <w:rPr>
        <w:rFonts w:hint="default"/>
      </w:rPr>
    </w:lvl>
    <w:lvl w:ilvl="1" w:tplc="040C0019">
      <w:start w:val="1"/>
      <w:numFmt w:val="decimal"/>
      <w:lvlText w:val="%2-"/>
      <w:lvlJc w:val="left"/>
      <w:pPr>
        <w:ind w:left="1506" w:hanging="360"/>
      </w:pPr>
      <w:rPr>
        <w:rFonts w:hint="default"/>
      </w:r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8">
    <w:nsid w:val="7C8370B7"/>
    <w:multiLevelType w:val="multilevel"/>
    <w:tmpl w:val="3ED4BFE6"/>
    <w:styleLink w:val="StyleVert"/>
    <w:lvl w:ilvl="0">
      <w:start w:val="1"/>
      <w:numFmt w:val="upperLetter"/>
      <w:lvlText w:val="%1)"/>
      <w:lvlJc w:val="left"/>
      <w:pPr>
        <w:ind w:left="720" w:hanging="360"/>
      </w:pPr>
      <w:rPr>
        <w:rFonts w:hint="default"/>
      </w:rPr>
    </w:lvl>
    <w:lvl w:ilvl="1">
      <w:start w:val="1"/>
      <w:numFmt w:val="lowerLetter"/>
      <w:lvlText w:val="%2."/>
      <w:lvlJc w:val="left"/>
      <w:pPr>
        <w:ind w:left="1440" w:hanging="360"/>
      </w:pPr>
      <w:rPr>
        <w:b/>
        <w:color w:val="00B05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7EE32833"/>
    <w:multiLevelType w:val="hybridMultilevel"/>
    <w:tmpl w:val="64441F24"/>
    <w:lvl w:ilvl="0" w:tplc="29367352">
      <w:start w:val="1"/>
      <w:numFmt w:val="upperLetter"/>
      <w:pStyle w:val="soustitre"/>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1"/>
  </w:num>
  <w:num w:numId="2">
    <w:abstractNumId w:val="7"/>
  </w:num>
  <w:num w:numId="3">
    <w:abstractNumId w:val="1"/>
  </w:num>
  <w:num w:numId="4">
    <w:abstractNumId w:val="7"/>
  </w:num>
  <w:num w:numId="5">
    <w:abstractNumId w:val="1"/>
  </w:num>
  <w:num w:numId="6">
    <w:abstractNumId w:val="3"/>
  </w:num>
  <w:num w:numId="7">
    <w:abstractNumId w:val="3"/>
  </w:num>
  <w:num w:numId="8">
    <w:abstractNumId w:val="3"/>
    <w:lvlOverride w:ilvl="0">
      <w:startOverride w:val="1"/>
    </w:lvlOverride>
  </w:num>
  <w:num w:numId="9">
    <w:abstractNumId w:val="7"/>
  </w:num>
  <w:num w:numId="10">
    <w:abstractNumId w:val="2"/>
  </w:num>
  <w:num w:numId="11">
    <w:abstractNumId w:val="8"/>
  </w:num>
  <w:num w:numId="12">
    <w:abstractNumId w:val="0"/>
  </w:num>
  <w:num w:numId="13">
    <w:abstractNumId w:val="9"/>
  </w:num>
  <w:num w:numId="14">
    <w:abstractNumId w:val="7"/>
  </w:num>
  <w:num w:numId="15">
    <w:abstractNumId w:val="7"/>
  </w:num>
  <w:num w:numId="16">
    <w:abstractNumId w:val="6"/>
  </w:num>
  <w:num w:numId="17">
    <w:abstractNumId w:val="4"/>
  </w:num>
  <w:num w:numId="18">
    <w:abstractNumId w:val="4"/>
  </w:num>
  <w:num w:numId="19">
    <w:abstractNumId w:val="7"/>
  </w:num>
  <w:num w:numId="20">
    <w:abstractNumId w:val="6"/>
  </w:num>
  <w:num w:numId="21">
    <w:abstractNumId w:val="4"/>
  </w:num>
  <w:num w:numId="22">
    <w:abstractNumId w:val="7"/>
  </w:num>
  <w:num w:numId="23">
    <w:abstractNumId w:val="6"/>
  </w:num>
  <w:num w:numId="24">
    <w:abstractNumId w:val="4"/>
  </w:num>
  <w:num w:numId="25">
    <w:abstractNumId w:val="7"/>
  </w:num>
  <w:num w:numId="26">
    <w:abstractNumId w:val="6"/>
  </w:num>
  <w:num w:numId="27">
    <w:abstractNumId w:val="4"/>
  </w:num>
  <w:num w:numId="28">
    <w:abstractNumId w:val="7"/>
  </w:num>
  <w:num w:numId="29">
    <w:abstractNumId w:val="6"/>
  </w:num>
  <w:num w:numId="30">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stylePaneFormatFilter w:val="3F01"/>
  <w:defaultTabStop w:val="708"/>
  <w:hyphenationZone w:val="425"/>
  <w:drawingGridHorizontalSpacing w:val="120"/>
  <w:displayHorizontalDrawingGridEvery w:val="2"/>
  <w:displayVerticalDrawingGridEvery w:val="2"/>
  <w:characterSpacingControl w:val="doNotCompress"/>
  <w:compat/>
  <w:rsids>
    <w:rsidRoot w:val="006D4A48"/>
    <w:rsid w:val="000704F7"/>
    <w:rsid w:val="000B5D93"/>
    <w:rsid w:val="000C31EA"/>
    <w:rsid w:val="001024C6"/>
    <w:rsid w:val="0012565F"/>
    <w:rsid w:val="00126362"/>
    <w:rsid w:val="00152BF4"/>
    <w:rsid w:val="00196EE8"/>
    <w:rsid w:val="001B6830"/>
    <w:rsid w:val="001B71D3"/>
    <w:rsid w:val="001C1D6C"/>
    <w:rsid w:val="001D5611"/>
    <w:rsid w:val="00207180"/>
    <w:rsid w:val="002908DA"/>
    <w:rsid w:val="002B4965"/>
    <w:rsid w:val="003504D2"/>
    <w:rsid w:val="00387C06"/>
    <w:rsid w:val="003A4EC1"/>
    <w:rsid w:val="003B19D7"/>
    <w:rsid w:val="003C177A"/>
    <w:rsid w:val="003C2DF1"/>
    <w:rsid w:val="003F0A16"/>
    <w:rsid w:val="004A3B6F"/>
    <w:rsid w:val="00570742"/>
    <w:rsid w:val="005A6BF3"/>
    <w:rsid w:val="006159D3"/>
    <w:rsid w:val="00617DB7"/>
    <w:rsid w:val="00670B0F"/>
    <w:rsid w:val="006873EB"/>
    <w:rsid w:val="006916E7"/>
    <w:rsid w:val="006D24E9"/>
    <w:rsid w:val="006D4A48"/>
    <w:rsid w:val="006F5F42"/>
    <w:rsid w:val="0073351C"/>
    <w:rsid w:val="00742DAB"/>
    <w:rsid w:val="00771C98"/>
    <w:rsid w:val="007B2BDB"/>
    <w:rsid w:val="007C1648"/>
    <w:rsid w:val="007C2A1C"/>
    <w:rsid w:val="007C3813"/>
    <w:rsid w:val="007D305C"/>
    <w:rsid w:val="007F3EDE"/>
    <w:rsid w:val="008206C2"/>
    <w:rsid w:val="00861862"/>
    <w:rsid w:val="00866559"/>
    <w:rsid w:val="008A43DC"/>
    <w:rsid w:val="008F274B"/>
    <w:rsid w:val="00927F9C"/>
    <w:rsid w:val="009910CB"/>
    <w:rsid w:val="009F53A3"/>
    <w:rsid w:val="00A47670"/>
    <w:rsid w:val="00A87D84"/>
    <w:rsid w:val="00AC26DF"/>
    <w:rsid w:val="00AC291C"/>
    <w:rsid w:val="00AC3F4E"/>
    <w:rsid w:val="00AC4B94"/>
    <w:rsid w:val="00B13332"/>
    <w:rsid w:val="00BD6016"/>
    <w:rsid w:val="00C11056"/>
    <w:rsid w:val="00C13DBD"/>
    <w:rsid w:val="00C30FAE"/>
    <w:rsid w:val="00C32E2A"/>
    <w:rsid w:val="00CA6059"/>
    <w:rsid w:val="00D2628A"/>
    <w:rsid w:val="00DA702B"/>
    <w:rsid w:val="00DC3063"/>
    <w:rsid w:val="00DF17A1"/>
    <w:rsid w:val="00E8789F"/>
    <w:rsid w:val="00EC67F3"/>
    <w:rsid w:val="00ED7650"/>
    <w:rsid w:val="00EE15A6"/>
    <w:rsid w:val="00EF4C64"/>
    <w:rsid w:val="00F5724F"/>
    <w:rsid w:val="00F97FDD"/>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mic Sans MS" w:eastAsia="Times New Roman" w:hAnsi="Comic Sans MS" w:cs="Times New Roman"/>
        <w:sz w:val="22"/>
        <w:szCs w:val="22"/>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nhideWhenUsed="1"/>
    <w:lsdException w:name="Hyperlink" w:semiHidden="1" w:unhideWhenUsed="1"/>
    <w:lsdException w:name="FollowedHyperlink" w:semiHidden="1" w:unhideWhenUsed="1"/>
    <w:lsdException w:name="HTML Top of Form" w:semiHidden="1" w:uiPriority="99" w:unhideWhenUsed="1"/>
    <w:lsdException w:name="HTML Bottom of Form" w:semiHidden="1" w:uiPriority="99" w:unhideWhenUsed="1"/>
    <w:lsdException w:name="Normal (Web)" w:uiPriority="99"/>
    <w:lsdException w:name="Normal Table" w:semiHidden="1" w:uiPriority="99" w:unhideWhenUsed="1"/>
    <w:lsdException w:name="No List"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87D84"/>
    <w:pPr>
      <w:suppressAutoHyphens/>
    </w:pPr>
    <w:rPr>
      <w:lang w:eastAsia="ar-SA"/>
    </w:rPr>
  </w:style>
  <w:style w:type="paragraph" w:styleId="Titre1">
    <w:name w:val="heading 1"/>
    <w:aliases w:val="Titre paragraphe I"/>
    <w:basedOn w:val="Normal"/>
    <w:next w:val="Normal"/>
    <w:link w:val="Titre1Car"/>
    <w:autoRedefine/>
    <w:qFormat/>
    <w:rsid w:val="00C30FAE"/>
    <w:pPr>
      <w:keepNext/>
      <w:numPr>
        <w:numId w:val="27"/>
      </w:numPr>
      <w:spacing w:before="120"/>
      <w:outlineLvl w:val="0"/>
    </w:pPr>
    <w:rPr>
      <w:rFonts w:eastAsiaTheme="majorEastAsia" w:cstheme="majorBidi"/>
      <w:b/>
      <w:caps/>
      <w:color w:val="FF0000"/>
      <w:kern w:val="32"/>
      <w:szCs w:val="32"/>
    </w:rPr>
  </w:style>
  <w:style w:type="paragraph" w:styleId="Titre2">
    <w:name w:val="heading 2"/>
    <w:basedOn w:val="Normal"/>
    <w:next w:val="Normal"/>
    <w:link w:val="Titre2Car"/>
    <w:semiHidden/>
    <w:unhideWhenUsed/>
    <w:qFormat/>
    <w:rsid w:val="00A87D84"/>
    <w:pPr>
      <w:keepNext/>
      <w:keepLines/>
      <w:spacing w:before="200"/>
      <w:outlineLvl w:val="1"/>
    </w:pPr>
    <w:rPr>
      <w:rFonts w:ascii="Cambria" w:hAnsi="Cambria"/>
      <w:color w:val="4F81BD"/>
      <w:sz w:val="26"/>
      <w:szCs w:val="26"/>
    </w:rPr>
  </w:style>
  <w:style w:type="paragraph" w:styleId="Titre3">
    <w:name w:val="heading 3"/>
    <w:basedOn w:val="Normal"/>
    <w:next w:val="Normal"/>
    <w:link w:val="Titre3Car"/>
    <w:semiHidden/>
    <w:unhideWhenUsed/>
    <w:qFormat/>
    <w:rsid w:val="00A87D84"/>
    <w:pPr>
      <w:keepNext/>
      <w:keepLines/>
      <w:spacing w:before="200"/>
      <w:outlineLvl w:val="2"/>
    </w:pPr>
    <w:rPr>
      <w:rFonts w:ascii="Cambria" w:hAnsi="Cambria"/>
      <w:color w:val="4F81BD"/>
    </w:rPr>
  </w:style>
  <w:style w:type="paragraph" w:styleId="Titre4">
    <w:name w:val="heading 4"/>
    <w:basedOn w:val="Normal"/>
    <w:next w:val="Normal"/>
    <w:link w:val="Titre4Car"/>
    <w:semiHidden/>
    <w:unhideWhenUsed/>
    <w:qFormat/>
    <w:rsid w:val="00A87D84"/>
    <w:pPr>
      <w:keepNext/>
      <w:keepLines/>
      <w:spacing w:before="200"/>
      <w:outlineLvl w:val="3"/>
    </w:pPr>
    <w:rPr>
      <w:rFonts w:ascii="Cambria" w:hAnsi="Cambria"/>
      <w:i/>
      <w:iCs/>
      <w:color w:val="4F81BD"/>
    </w:rPr>
  </w:style>
  <w:style w:type="paragraph" w:styleId="Titre8">
    <w:name w:val="heading 8"/>
    <w:basedOn w:val="Normal"/>
    <w:next w:val="Normal"/>
    <w:link w:val="Titre8Car"/>
    <w:semiHidden/>
    <w:unhideWhenUsed/>
    <w:qFormat/>
    <w:rsid w:val="00A87D84"/>
    <w:pPr>
      <w:keepNext/>
      <w:keepLines/>
      <w:spacing w:before="200"/>
      <w:outlineLvl w:val="7"/>
    </w:pPr>
    <w:rPr>
      <w:rFonts w:ascii="Cambria" w:hAnsi="Cambria"/>
      <w:color w:val="404040"/>
      <w:sz w:val="20"/>
      <w:szCs w:val="20"/>
    </w:rPr>
  </w:style>
  <w:style w:type="character" w:default="1" w:styleId="Policepardfaut">
    <w:name w:val="Default Paragraph Font"/>
    <w:uiPriority w:val="1"/>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ENCADRE">
    <w:name w:val="TITRE ENCADRE"/>
    <w:basedOn w:val="Normal"/>
    <w:link w:val="TITREENCADRECar"/>
    <w:rsid w:val="00617DB7"/>
    <w:pPr>
      <w:pBdr>
        <w:top w:val="threeDEngrave" w:sz="24" w:space="1" w:color="auto"/>
        <w:left w:val="threeDEngrave" w:sz="24" w:space="4" w:color="auto"/>
        <w:bottom w:val="threeDEmboss" w:sz="24" w:space="1" w:color="auto"/>
        <w:right w:val="threeDEmboss" w:sz="24" w:space="4" w:color="auto"/>
      </w:pBdr>
    </w:pPr>
  </w:style>
  <w:style w:type="character" w:customStyle="1" w:styleId="TITREENCADRECar">
    <w:name w:val="TITRE ENCADRE Car"/>
    <w:basedOn w:val="Policepardfaut"/>
    <w:link w:val="TITREENCADRE"/>
    <w:rsid w:val="00617DB7"/>
    <w:rPr>
      <w:rFonts w:ascii="Book Antiqua" w:hAnsi="Book Antiqua"/>
      <w:b/>
      <w:sz w:val="24"/>
      <w:szCs w:val="24"/>
    </w:rPr>
  </w:style>
  <w:style w:type="paragraph" w:customStyle="1" w:styleId="TITRETP">
    <w:name w:val="TITRE TP"/>
    <w:basedOn w:val="Normal"/>
    <w:link w:val="TITRETPCar"/>
    <w:rsid w:val="007C1648"/>
    <w:pPr>
      <w:pBdr>
        <w:top w:val="threeDEngrave" w:sz="24" w:space="1" w:color="auto"/>
        <w:left w:val="threeDEngrave" w:sz="24" w:space="4" w:color="auto"/>
        <w:bottom w:val="threeDEmboss" w:sz="24" w:space="1" w:color="auto"/>
        <w:right w:val="threeDEmboss" w:sz="24" w:space="4" w:color="auto"/>
      </w:pBdr>
    </w:pPr>
  </w:style>
  <w:style w:type="character" w:customStyle="1" w:styleId="TITRETPCar">
    <w:name w:val="TITRE TP Car"/>
    <w:basedOn w:val="Policepardfaut"/>
    <w:link w:val="TITRETP"/>
    <w:rsid w:val="007C1648"/>
    <w:rPr>
      <w:rFonts w:eastAsiaTheme="minorEastAsia"/>
      <w:b/>
      <w:lang w:eastAsia="fr-FR"/>
    </w:rPr>
  </w:style>
  <w:style w:type="paragraph" w:customStyle="1" w:styleId="titredeTP">
    <w:name w:val="titre de TP"/>
    <w:basedOn w:val="Normal"/>
    <w:rsid w:val="00DF17A1"/>
    <w:pPr>
      <w:pBdr>
        <w:top w:val="threeDEngrave" w:sz="24" w:space="1" w:color="auto"/>
        <w:left w:val="threeDEngrave" w:sz="24" w:space="4" w:color="auto"/>
        <w:bottom w:val="threeDEmboss" w:sz="24" w:space="1" w:color="auto"/>
        <w:right w:val="threeDEmboss" w:sz="24" w:space="4" w:color="auto"/>
      </w:pBdr>
    </w:pPr>
    <w:rPr>
      <w:sz w:val="28"/>
      <w:szCs w:val="20"/>
    </w:rPr>
  </w:style>
  <w:style w:type="character" w:customStyle="1" w:styleId="textenormal">
    <w:name w:val="texte normal"/>
    <w:basedOn w:val="Policepardfaut"/>
    <w:rsid w:val="008206C2"/>
    <w:rPr>
      <w:rFonts w:asciiTheme="minorHAnsi" w:hAnsiTheme="minorHAnsi"/>
      <w:sz w:val="24"/>
    </w:rPr>
  </w:style>
  <w:style w:type="paragraph" w:customStyle="1" w:styleId="titreTP0">
    <w:name w:val="titre TP"/>
    <w:basedOn w:val="Normal"/>
    <w:autoRedefine/>
    <w:qFormat/>
    <w:rsid w:val="00A87D84"/>
    <w:pPr>
      <w:pBdr>
        <w:top w:val="threeDEngrave" w:sz="24" w:space="1" w:color="auto"/>
        <w:left w:val="threeDEngrave" w:sz="24" w:space="4" w:color="auto"/>
        <w:bottom w:val="threeDEmboss" w:sz="24" w:space="1" w:color="auto"/>
        <w:right w:val="threeDEmboss" w:sz="24" w:space="4" w:color="auto"/>
      </w:pBdr>
      <w:jc w:val="center"/>
    </w:pPr>
    <w:rPr>
      <w:b/>
      <w:caps/>
      <w:sz w:val="28"/>
      <w:szCs w:val="20"/>
    </w:rPr>
  </w:style>
  <w:style w:type="paragraph" w:styleId="Sansinterligne">
    <w:name w:val="No Spacing"/>
    <w:uiPriority w:val="1"/>
    <w:rsid w:val="00AC26DF"/>
    <w:pPr>
      <w:suppressAutoHyphens/>
    </w:pPr>
    <w:rPr>
      <w:lang w:eastAsia="ar-SA"/>
    </w:rPr>
  </w:style>
  <w:style w:type="paragraph" w:customStyle="1" w:styleId="flechejaune">
    <w:name w:val="fleche jaune"/>
    <w:basedOn w:val="TableauN3"/>
    <w:rsid w:val="00AC26DF"/>
    <w:pPr>
      <w:numPr>
        <w:numId w:val="5"/>
      </w:numPr>
      <w:shd w:val="clear" w:color="auto" w:fill="FFFFCC"/>
    </w:pPr>
    <w:rPr>
      <w:rFonts w:ascii="Book Antiqua" w:hAnsi="Book Antiqua"/>
      <w:sz w:val="24"/>
      <w:lang w:val="fr-FR"/>
    </w:rPr>
  </w:style>
  <w:style w:type="paragraph" w:customStyle="1" w:styleId="liaison">
    <w:name w:val="liaison"/>
    <w:basedOn w:val="TableauN3"/>
    <w:link w:val="liaisonCar"/>
    <w:rsid w:val="00AC26DF"/>
    <w:pPr>
      <w:shd w:val="clear" w:color="auto" w:fill="E1E1FF"/>
      <w:ind w:left="1134"/>
    </w:pPr>
    <w:rPr>
      <w:rFonts w:ascii="Book Antiqua" w:hAnsi="Book Antiqua"/>
      <w:sz w:val="24"/>
      <w:lang w:val="fr-FR"/>
    </w:rPr>
  </w:style>
  <w:style w:type="character" w:customStyle="1" w:styleId="liaisonCar">
    <w:name w:val="liaison Car"/>
    <w:basedOn w:val="Policepardfaut"/>
    <w:link w:val="liaison"/>
    <w:rsid w:val="00AC26DF"/>
    <w:rPr>
      <w:rFonts w:ascii="Book Antiqua" w:hAnsi="Book Antiqua"/>
      <w:sz w:val="24"/>
      <w:szCs w:val="24"/>
      <w:shd w:val="clear" w:color="auto" w:fill="E1E1FF"/>
      <w:lang w:eastAsia="ar-SA"/>
    </w:rPr>
  </w:style>
  <w:style w:type="paragraph" w:customStyle="1" w:styleId="seance">
    <w:name w:val="seance"/>
    <w:basedOn w:val="Normal"/>
    <w:link w:val="seanceCar"/>
    <w:qFormat/>
    <w:rsid w:val="00A87D84"/>
    <w:pPr>
      <w:shd w:val="clear" w:color="auto" w:fill="FF9999"/>
    </w:pPr>
    <w:rPr>
      <w:rFonts w:ascii="Book Antiqua" w:hAnsi="Book Antiqua"/>
      <w:b/>
      <w:caps/>
      <w:u w:val="single"/>
    </w:rPr>
  </w:style>
  <w:style w:type="character" w:customStyle="1" w:styleId="seanceCar">
    <w:name w:val="seance Car"/>
    <w:basedOn w:val="Policepardfaut"/>
    <w:link w:val="seance"/>
    <w:rsid w:val="00A87D84"/>
    <w:rPr>
      <w:b/>
      <w:caps/>
      <w:sz w:val="24"/>
      <w:szCs w:val="24"/>
      <w:u w:val="single"/>
      <w:shd w:val="clear" w:color="auto" w:fill="FF9999"/>
      <w:lang w:eastAsia="ar-SA"/>
    </w:rPr>
  </w:style>
  <w:style w:type="paragraph" w:customStyle="1" w:styleId="titre">
    <w:name w:val="titre"/>
    <w:basedOn w:val="TableauN3"/>
    <w:link w:val="titreCar"/>
    <w:qFormat/>
    <w:rsid w:val="00A87D84"/>
    <w:rPr>
      <w:rFonts w:ascii="Book Antiqua" w:hAnsi="Book Antiqua"/>
      <w:sz w:val="24"/>
      <w:lang w:val="fr-FR"/>
    </w:rPr>
  </w:style>
  <w:style w:type="character" w:customStyle="1" w:styleId="titreCar">
    <w:name w:val="titre Car"/>
    <w:basedOn w:val="Policepardfaut"/>
    <w:link w:val="titre"/>
    <w:rsid w:val="00A87D84"/>
    <w:rPr>
      <w:lang w:eastAsia="ar-SA"/>
    </w:rPr>
  </w:style>
  <w:style w:type="paragraph" w:customStyle="1" w:styleId="bookanticanormal">
    <w:name w:val="book antica normal"/>
    <w:basedOn w:val="Normal"/>
    <w:link w:val="bookanticanormalCar"/>
    <w:rsid w:val="00AC26DF"/>
  </w:style>
  <w:style w:type="character" w:customStyle="1" w:styleId="bookanticanormalCar">
    <w:name w:val="book antica normal Car"/>
    <w:basedOn w:val="Policepardfaut"/>
    <w:link w:val="bookanticanormal"/>
    <w:rsid w:val="00AC26DF"/>
    <w:rPr>
      <w:rFonts w:ascii="Book Antiqua" w:hAnsi="Book Antiqua"/>
      <w:sz w:val="24"/>
      <w:szCs w:val="24"/>
      <w:lang w:eastAsia="ar-SA"/>
    </w:rPr>
  </w:style>
  <w:style w:type="paragraph" w:customStyle="1" w:styleId="A-">
    <w:name w:val="A-"/>
    <w:basedOn w:val="Normal"/>
    <w:link w:val="A-Car"/>
    <w:qFormat/>
    <w:rsid w:val="00C30FAE"/>
    <w:pPr>
      <w:numPr>
        <w:numId w:val="28"/>
      </w:numPr>
      <w:contextualSpacing/>
    </w:pPr>
    <w:rPr>
      <w:b/>
      <w:color w:val="00B050"/>
    </w:rPr>
  </w:style>
  <w:style w:type="character" w:customStyle="1" w:styleId="A-Car">
    <w:name w:val="A- Car"/>
    <w:basedOn w:val="Policepardfaut"/>
    <w:link w:val="A-"/>
    <w:rsid w:val="00C30FAE"/>
    <w:rPr>
      <w:rFonts w:ascii="Comic Sans MS" w:hAnsi="Comic Sans MS"/>
      <w:b/>
      <w:bCs/>
      <w:color w:val="00B050"/>
      <w:lang w:eastAsia="ar-SA"/>
    </w:rPr>
  </w:style>
  <w:style w:type="character" w:styleId="Lienhypertexte">
    <w:name w:val="Hyperlink"/>
    <w:basedOn w:val="Policepardfaut"/>
    <w:rsid w:val="00AC26DF"/>
    <w:rPr>
      <w:color w:val="0000FF"/>
      <w:u w:val="single"/>
    </w:rPr>
  </w:style>
  <w:style w:type="character" w:styleId="Lienhypertextesuivivisit">
    <w:name w:val="FollowedHyperlink"/>
    <w:basedOn w:val="Policepardfaut"/>
    <w:rsid w:val="00AC26DF"/>
    <w:rPr>
      <w:color w:val="800080"/>
      <w:u w:val="single"/>
    </w:rPr>
  </w:style>
  <w:style w:type="character" w:styleId="Emphaseple">
    <w:name w:val="Subtle Emphasis"/>
    <w:basedOn w:val="Policepardfaut"/>
    <w:uiPriority w:val="19"/>
    <w:rsid w:val="00AC26DF"/>
    <w:rPr>
      <w:i/>
      <w:iCs/>
      <w:color w:val="808080"/>
    </w:rPr>
  </w:style>
  <w:style w:type="paragraph" w:customStyle="1" w:styleId="TableauN3">
    <w:name w:val="Tableau N°3"/>
    <w:basedOn w:val="Normal"/>
    <w:link w:val="TableauN3Car"/>
    <w:qFormat/>
    <w:rsid w:val="00A87D84"/>
    <w:rPr>
      <w:rFonts w:ascii="Arial" w:hAnsi="Arial"/>
      <w:sz w:val="18"/>
      <w:lang w:val="en-US"/>
    </w:rPr>
  </w:style>
  <w:style w:type="character" w:customStyle="1" w:styleId="WW8Num1z0">
    <w:name w:val="WW8Num1z0"/>
    <w:rsid w:val="00AC26DF"/>
    <w:rPr>
      <w:rFonts w:ascii="Symbol" w:hAnsi="Symbol"/>
    </w:rPr>
  </w:style>
  <w:style w:type="paragraph" w:customStyle="1" w:styleId="TableauN2">
    <w:name w:val="Tableau N°2"/>
    <w:basedOn w:val="Normal"/>
    <w:rsid w:val="00AC26DF"/>
    <w:pPr>
      <w:jc w:val="center"/>
    </w:pPr>
    <w:rPr>
      <w:rFonts w:ascii="Arial" w:hAnsi="Arial"/>
      <w:i/>
      <w:sz w:val="18"/>
      <w:lang w:val="en-US"/>
    </w:rPr>
  </w:style>
  <w:style w:type="character" w:customStyle="1" w:styleId="WW8Num3z0">
    <w:name w:val="WW8Num3z0"/>
    <w:rsid w:val="00AC26DF"/>
    <w:rPr>
      <w:rFonts w:ascii="Symbol" w:hAnsi="Symbol"/>
    </w:rPr>
  </w:style>
  <w:style w:type="paragraph" w:customStyle="1" w:styleId="TableauN1">
    <w:name w:val="Tableau N°1"/>
    <w:basedOn w:val="Normal"/>
    <w:rsid w:val="00AC26DF"/>
    <w:pPr>
      <w:shd w:val="pct15" w:color="auto" w:fill="auto"/>
      <w:jc w:val="center"/>
    </w:pPr>
    <w:rPr>
      <w:rFonts w:ascii="Arial" w:hAnsi="Arial"/>
      <w:sz w:val="18"/>
      <w:lang w:val="en-US"/>
    </w:rPr>
  </w:style>
  <w:style w:type="paragraph" w:customStyle="1" w:styleId="soustitre0">
    <w:name w:val="soustitre"/>
    <w:basedOn w:val="TableauN3"/>
    <w:rsid w:val="00AC26DF"/>
    <w:rPr>
      <w:rFonts w:ascii="Book Antiqua" w:hAnsi="Book Antiqua"/>
      <w:color w:val="00B050"/>
      <w:sz w:val="24"/>
      <w:lang w:val="fr-FR"/>
    </w:rPr>
  </w:style>
  <w:style w:type="paragraph" w:customStyle="1" w:styleId="soustitre">
    <w:name w:val="sous titre"/>
    <w:basedOn w:val="Listenumros2"/>
    <w:rsid w:val="00A47670"/>
    <w:pPr>
      <w:numPr>
        <w:numId w:val="13"/>
      </w:numPr>
    </w:pPr>
    <w:rPr>
      <w:color w:val="00B050"/>
      <w:szCs w:val="20"/>
    </w:rPr>
  </w:style>
  <w:style w:type="paragraph" w:customStyle="1" w:styleId="A">
    <w:name w:val="A)"/>
    <w:basedOn w:val="soustitre"/>
    <w:rsid w:val="00AC26DF"/>
    <w:pPr>
      <w:numPr>
        <w:numId w:val="8"/>
      </w:numPr>
    </w:pPr>
  </w:style>
  <w:style w:type="character" w:customStyle="1" w:styleId="Titre1Car">
    <w:name w:val="Titre 1 Car"/>
    <w:aliases w:val="Titre paragraphe I Car"/>
    <w:basedOn w:val="Policepardfaut"/>
    <w:link w:val="Titre1"/>
    <w:rsid w:val="00C30FAE"/>
    <w:rPr>
      <w:rFonts w:ascii="Comic Sans MS" w:eastAsiaTheme="majorEastAsia" w:hAnsi="Comic Sans MS" w:cstheme="majorBidi"/>
      <w:b/>
      <w:bCs/>
      <w:caps/>
      <w:color w:val="FF0000"/>
      <w:kern w:val="32"/>
      <w:szCs w:val="32"/>
      <w:lang w:eastAsia="ar-SA"/>
    </w:rPr>
  </w:style>
  <w:style w:type="numbering" w:customStyle="1" w:styleId="StylesoustitrevertAHirarchisationBookAntiqua12ptVe">
    <w:name w:val="Style sous titre vert A) + Hiérarchisation Book Antiqua 12 pt Ve..."/>
    <w:basedOn w:val="Aucuneliste"/>
    <w:rsid w:val="005A6BF3"/>
    <w:pPr>
      <w:numPr>
        <w:numId w:val="10"/>
      </w:numPr>
    </w:pPr>
  </w:style>
  <w:style w:type="numbering" w:customStyle="1" w:styleId="StyleVert">
    <w:name w:val="Style Vert"/>
    <w:basedOn w:val="Aucuneliste"/>
    <w:rsid w:val="005A6BF3"/>
    <w:pPr>
      <w:numPr>
        <w:numId w:val="11"/>
      </w:numPr>
    </w:pPr>
  </w:style>
  <w:style w:type="paragraph" w:customStyle="1" w:styleId="titredossier">
    <w:name w:val="titre dossier"/>
    <w:basedOn w:val="Normal"/>
    <w:qFormat/>
    <w:rsid w:val="00A87D84"/>
    <w:pPr>
      <w:jc w:val="center"/>
    </w:pPr>
  </w:style>
  <w:style w:type="character" w:customStyle="1" w:styleId="Asoustitrevert">
    <w:name w:val="A) sous titre vert"/>
    <w:basedOn w:val="Policepardfaut"/>
    <w:qFormat/>
    <w:rsid w:val="00A87D84"/>
    <w:rPr>
      <w:b/>
      <w:bCs/>
      <w:color w:val="00B050"/>
    </w:rPr>
  </w:style>
  <w:style w:type="paragraph" w:customStyle="1" w:styleId="liaisonivoireTP">
    <w:name w:val="liaison ivoire TP"/>
    <w:basedOn w:val="Normal"/>
    <w:rsid w:val="00A47670"/>
    <w:pPr>
      <w:shd w:val="clear" w:color="auto" w:fill="FFFFCC"/>
      <w:ind w:left="360"/>
    </w:pPr>
    <w:rPr>
      <w:spacing w:val="-2"/>
      <w:szCs w:val="20"/>
    </w:rPr>
  </w:style>
  <w:style w:type="paragraph" w:customStyle="1" w:styleId="Pb">
    <w:name w:val="Pb"/>
    <w:basedOn w:val="Normal"/>
    <w:link w:val="PbCar"/>
    <w:autoRedefine/>
    <w:qFormat/>
    <w:rsid w:val="00C30FAE"/>
    <w:pPr>
      <w:shd w:val="clear" w:color="auto" w:fill="CCCCFF"/>
      <w:ind w:left="426"/>
    </w:pPr>
    <w:rPr>
      <w:spacing w:val="-2"/>
    </w:rPr>
  </w:style>
  <w:style w:type="character" w:customStyle="1" w:styleId="PbCar">
    <w:name w:val="Pb Car"/>
    <w:basedOn w:val="Policepardfaut"/>
    <w:link w:val="Pb"/>
    <w:rsid w:val="00C30FAE"/>
    <w:rPr>
      <w:rFonts w:ascii="Comic Sans MS" w:hAnsi="Comic Sans MS"/>
      <w:spacing w:val="-2"/>
      <w:shd w:val="clear" w:color="auto" w:fill="CCCCFF"/>
      <w:lang w:eastAsia="ar-SA"/>
    </w:rPr>
  </w:style>
  <w:style w:type="paragraph" w:styleId="Listenumros2">
    <w:name w:val="List Number 2"/>
    <w:basedOn w:val="Normal"/>
    <w:rsid w:val="00A47670"/>
    <w:pPr>
      <w:numPr>
        <w:numId w:val="12"/>
      </w:numPr>
      <w:contextualSpacing/>
    </w:pPr>
  </w:style>
  <w:style w:type="paragraph" w:customStyle="1" w:styleId="renvoiTPjaune">
    <w:name w:val="renvoi TP jaune"/>
    <w:basedOn w:val="Normal"/>
    <w:autoRedefine/>
    <w:rsid w:val="001C1D6C"/>
    <w:pPr>
      <w:shd w:val="clear" w:color="auto" w:fill="FFFFCC"/>
      <w:suppressAutoHyphens w:val="0"/>
    </w:pPr>
    <w:rPr>
      <w:szCs w:val="20"/>
      <w:lang w:eastAsia="fr-FR"/>
    </w:rPr>
  </w:style>
  <w:style w:type="character" w:customStyle="1" w:styleId="Titre2Car">
    <w:name w:val="Titre 2 Car"/>
    <w:basedOn w:val="Policepardfaut"/>
    <w:link w:val="Titre2"/>
    <w:semiHidden/>
    <w:rsid w:val="00A87D84"/>
    <w:rPr>
      <w:rFonts w:ascii="Cambria" w:eastAsia="Times New Roman" w:hAnsi="Cambria" w:cs="Times New Roman"/>
      <w:b w:val="0"/>
      <w:bCs/>
      <w:color w:val="4F81BD"/>
      <w:sz w:val="26"/>
      <w:szCs w:val="26"/>
      <w:lang w:eastAsia="ar-SA"/>
    </w:rPr>
  </w:style>
  <w:style w:type="character" w:customStyle="1" w:styleId="Titre3Car">
    <w:name w:val="Titre 3 Car"/>
    <w:basedOn w:val="Policepardfaut"/>
    <w:link w:val="Titre3"/>
    <w:semiHidden/>
    <w:rsid w:val="00A87D84"/>
    <w:rPr>
      <w:rFonts w:ascii="Cambria" w:eastAsia="Times New Roman" w:hAnsi="Cambria" w:cs="Times New Roman"/>
      <w:b w:val="0"/>
      <w:bCs/>
      <w:color w:val="4F81BD"/>
      <w:lang w:eastAsia="ar-SA"/>
    </w:rPr>
  </w:style>
  <w:style w:type="character" w:customStyle="1" w:styleId="Titre4Car">
    <w:name w:val="Titre 4 Car"/>
    <w:basedOn w:val="Policepardfaut"/>
    <w:link w:val="Titre4"/>
    <w:semiHidden/>
    <w:rsid w:val="00A87D84"/>
    <w:rPr>
      <w:rFonts w:ascii="Cambria" w:eastAsia="Times New Roman" w:hAnsi="Cambria" w:cs="Times New Roman"/>
      <w:b w:val="0"/>
      <w:bCs/>
      <w:i/>
      <w:iCs/>
      <w:color w:val="4F81BD"/>
      <w:lang w:eastAsia="ar-SA"/>
    </w:rPr>
  </w:style>
  <w:style w:type="character" w:customStyle="1" w:styleId="Titre8Car">
    <w:name w:val="Titre 8 Car"/>
    <w:basedOn w:val="Policepardfaut"/>
    <w:link w:val="Titre8"/>
    <w:semiHidden/>
    <w:rsid w:val="00A87D84"/>
    <w:rPr>
      <w:rFonts w:ascii="Cambria" w:eastAsia="Times New Roman" w:hAnsi="Cambria" w:cs="Times New Roman"/>
      <w:color w:val="404040"/>
      <w:sz w:val="20"/>
      <w:szCs w:val="20"/>
      <w:lang w:eastAsia="ar-SA"/>
    </w:rPr>
  </w:style>
  <w:style w:type="paragraph" w:customStyle="1" w:styleId="1-soustitre">
    <w:name w:val="1- sous titre"/>
    <w:basedOn w:val="Normal"/>
    <w:link w:val="1-soustitreCar"/>
    <w:qFormat/>
    <w:rsid w:val="006D24E9"/>
    <w:pPr>
      <w:numPr>
        <w:numId w:val="30"/>
      </w:numPr>
    </w:pPr>
    <w:rPr>
      <w:b/>
      <w:color w:val="0070C0"/>
    </w:rPr>
  </w:style>
  <w:style w:type="character" w:customStyle="1" w:styleId="1-soustitreCar">
    <w:name w:val="1- sous titre Car"/>
    <w:basedOn w:val="Policepardfaut"/>
    <w:link w:val="1-soustitre"/>
    <w:rsid w:val="006D24E9"/>
    <w:rPr>
      <w:rFonts w:ascii="Comic Sans MS" w:hAnsi="Comic Sans MS"/>
      <w:b/>
      <w:color w:val="0070C0"/>
      <w:lang w:eastAsia="ar-SA"/>
    </w:rPr>
  </w:style>
  <w:style w:type="paragraph" w:customStyle="1" w:styleId="TITRE0">
    <w:name w:val="TITRE"/>
    <w:basedOn w:val="Normal"/>
    <w:link w:val="TITRECar0"/>
    <w:qFormat/>
    <w:rsid w:val="00C30FAE"/>
    <w:pPr>
      <w:jc w:val="center"/>
    </w:pPr>
    <w:rPr>
      <w:b/>
      <w:caps/>
      <w:color w:val="FF0000"/>
    </w:rPr>
  </w:style>
  <w:style w:type="character" w:customStyle="1" w:styleId="TITRECar0">
    <w:name w:val="TITRE Car"/>
    <w:basedOn w:val="Policepardfaut"/>
    <w:link w:val="TITRE0"/>
    <w:rsid w:val="00C30FAE"/>
    <w:rPr>
      <w:rFonts w:ascii="Comic Sans MS" w:hAnsi="Comic Sans MS"/>
      <w:b/>
      <w:caps/>
      <w:color w:val="FF0000"/>
      <w:lang w:eastAsia="ar-SA"/>
    </w:rPr>
  </w:style>
  <w:style w:type="paragraph" w:customStyle="1" w:styleId="PROBLEMATIQUE">
    <w:name w:val="PROBLEMATIQUE"/>
    <w:basedOn w:val="Normal"/>
    <w:link w:val="PROBLEMATIQUECar"/>
    <w:qFormat/>
    <w:rsid w:val="00A87D84"/>
    <w:pPr>
      <w:shd w:val="clear" w:color="auto" w:fill="CCCCFF"/>
      <w:suppressAutoHyphens w:val="0"/>
      <w:ind w:left="567" w:right="283"/>
    </w:pPr>
    <w:rPr>
      <w:rFonts w:ascii="Book Antiqua" w:hAnsi="Book Antiqua"/>
      <w:b/>
      <w:lang w:eastAsia="fr-FR"/>
    </w:rPr>
  </w:style>
  <w:style w:type="character" w:customStyle="1" w:styleId="PROBLEMATIQUECar">
    <w:name w:val="PROBLEMATIQUE Car"/>
    <w:basedOn w:val="Policepardfaut"/>
    <w:link w:val="PROBLEMATIQUE"/>
    <w:rsid w:val="00A87D84"/>
    <w:rPr>
      <w:b/>
      <w:sz w:val="24"/>
      <w:szCs w:val="24"/>
      <w:shd w:val="clear" w:color="auto" w:fill="CCCCFF"/>
    </w:rPr>
  </w:style>
  <w:style w:type="character" w:customStyle="1" w:styleId="TableauN3Car">
    <w:name w:val="Tableau N°3 Car"/>
    <w:basedOn w:val="Policepardfaut"/>
    <w:link w:val="TableauN3"/>
    <w:rsid w:val="00A87D84"/>
    <w:rPr>
      <w:rFonts w:ascii="Arial" w:hAnsi="Arial"/>
      <w:sz w:val="18"/>
      <w:lang w:val="en-US" w:eastAsia="ar-SA"/>
    </w:rPr>
  </w:style>
  <w:style w:type="paragraph" w:customStyle="1" w:styleId="renvoiTP">
    <w:name w:val="renvoi TP"/>
    <w:basedOn w:val="Normal"/>
    <w:link w:val="renvoiTPCar"/>
    <w:autoRedefine/>
    <w:qFormat/>
    <w:rsid w:val="00C30FAE"/>
    <w:pPr>
      <w:ind w:left="426"/>
    </w:pPr>
    <w:rPr>
      <w:b/>
      <w:smallCaps/>
      <w:szCs w:val="28"/>
      <w:shd w:val="clear" w:color="auto" w:fill="FFFFCC"/>
    </w:rPr>
  </w:style>
  <w:style w:type="character" w:customStyle="1" w:styleId="renvoiTPCar">
    <w:name w:val="renvoi TP Car"/>
    <w:basedOn w:val="Policepardfaut"/>
    <w:link w:val="renvoiTP"/>
    <w:rsid w:val="00C30FAE"/>
    <w:rPr>
      <w:rFonts w:ascii="Comic Sans MS" w:hAnsi="Comic Sans MS"/>
      <w:b/>
      <w:bCs/>
      <w:smallCaps/>
      <w:szCs w:val="28"/>
      <w:lang w:eastAsia="ar-SA"/>
    </w:rPr>
  </w:style>
  <w:style w:type="paragraph" w:styleId="Textedebulles">
    <w:name w:val="Balloon Text"/>
    <w:basedOn w:val="Normal"/>
    <w:link w:val="TextedebullesCar"/>
    <w:rsid w:val="006D4A48"/>
    <w:rPr>
      <w:rFonts w:ascii="Tahoma" w:hAnsi="Tahoma" w:cs="Tahoma"/>
      <w:sz w:val="16"/>
      <w:szCs w:val="16"/>
    </w:rPr>
  </w:style>
  <w:style w:type="character" w:customStyle="1" w:styleId="TextedebullesCar">
    <w:name w:val="Texte de bulles Car"/>
    <w:basedOn w:val="Policepardfaut"/>
    <w:link w:val="Textedebulles"/>
    <w:rsid w:val="006D4A48"/>
    <w:rPr>
      <w:rFonts w:ascii="Tahoma" w:hAnsi="Tahoma" w:cs="Tahoma"/>
      <w:sz w:val="16"/>
      <w:szCs w:val="16"/>
      <w:lang w:eastAsia="ar-SA"/>
    </w:rPr>
  </w:style>
  <w:style w:type="paragraph" w:styleId="NormalWeb">
    <w:name w:val="Normal (Web)"/>
    <w:basedOn w:val="Normal"/>
    <w:uiPriority w:val="99"/>
    <w:unhideWhenUsed/>
    <w:rsid w:val="006D4A48"/>
    <w:pPr>
      <w:suppressAutoHyphens w:val="0"/>
      <w:spacing w:before="100" w:beforeAutospacing="1" w:after="100" w:afterAutospacing="1"/>
    </w:pPr>
    <w:rPr>
      <w:rFonts w:ascii="Times New Roman" w:hAnsi="Times New Roman"/>
      <w:sz w:val="24"/>
      <w:szCs w:val="24"/>
      <w:lang w:eastAsia="fr-FR"/>
    </w:rPr>
  </w:style>
</w:styles>
</file>

<file path=word/webSettings.xml><?xml version="1.0" encoding="utf-8"?>
<w:webSettings xmlns:r="http://schemas.openxmlformats.org/officeDocument/2006/relationships" xmlns:w="http://schemas.openxmlformats.org/wordprocessingml/2006/main">
  <w:divs>
    <w:div w:id="125701918">
      <w:bodyDiv w:val="1"/>
      <w:marLeft w:val="0"/>
      <w:marRight w:val="0"/>
      <w:marTop w:val="0"/>
      <w:marBottom w:val="0"/>
      <w:divBdr>
        <w:top w:val="none" w:sz="0" w:space="0" w:color="auto"/>
        <w:left w:val="none" w:sz="0" w:space="0" w:color="auto"/>
        <w:bottom w:val="none" w:sz="0" w:space="0" w:color="auto"/>
        <w:right w:val="none" w:sz="0" w:space="0" w:color="auto"/>
      </w:divBdr>
    </w:div>
    <w:div w:id="169881899">
      <w:bodyDiv w:val="1"/>
      <w:marLeft w:val="0"/>
      <w:marRight w:val="0"/>
      <w:marTop w:val="0"/>
      <w:marBottom w:val="0"/>
      <w:divBdr>
        <w:top w:val="none" w:sz="0" w:space="0" w:color="auto"/>
        <w:left w:val="none" w:sz="0" w:space="0" w:color="auto"/>
        <w:bottom w:val="none" w:sz="0" w:space="0" w:color="auto"/>
        <w:right w:val="none" w:sz="0" w:space="0" w:color="auto"/>
      </w:divBdr>
    </w:div>
    <w:div w:id="382676069">
      <w:bodyDiv w:val="1"/>
      <w:marLeft w:val="0"/>
      <w:marRight w:val="0"/>
      <w:marTop w:val="0"/>
      <w:marBottom w:val="0"/>
      <w:divBdr>
        <w:top w:val="none" w:sz="0" w:space="0" w:color="auto"/>
        <w:left w:val="none" w:sz="0" w:space="0" w:color="auto"/>
        <w:bottom w:val="none" w:sz="0" w:space="0" w:color="auto"/>
        <w:right w:val="none" w:sz="0" w:space="0" w:color="auto"/>
      </w:divBdr>
    </w:div>
    <w:div w:id="430319331">
      <w:bodyDiv w:val="1"/>
      <w:marLeft w:val="0"/>
      <w:marRight w:val="0"/>
      <w:marTop w:val="0"/>
      <w:marBottom w:val="0"/>
      <w:divBdr>
        <w:top w:val="none" w:sz="0" w:space="0" w:color="auto"/>
        <w:left w:val="none" w:sz="0" w:space="0" w:color="auto"/>
        <w:bottom w:val="none" w:sz="0" w:space="0" w:color="auto"/>
        <w:right w:val="none" w:sz="0" w:space="0" w:color="auto"/>
      </w:divBdr>
    </w:div>
    <w:div w:id="542904251">
      <w:bodyDiv w:val="1"/>
      <w:marLeft w:val="0"/>
      <w:marRight w:val="0"/>
      <w:marTop w:val="0"/>
      <w:marBottom w:val="0"/>
      <w:divBdr>
        <w:top w:val="none" w:sz="0" w:space="0" w:color="auto"/>
        <w:left w:val="none" w:sz="0" w:space="0" w:color="auto"/>
        <w:bottom w:val="none" w:sz="0" w:space="0" w:color="auto"/>
        <w:right w:val="none" w:sz="0" w:space="0" w:color="auto"/>
      </w:divBdr>
    </w:div>
    <w:div w:id="789275377">
      <w:bodyDiv w:val="1"/>
      <w:marLeft w:val="0"/>
      <w:marRight w:val="0"/>
      <w:marTop w:val="0"/>
      <w:marBottom w:val="0"/>
      <w:divBdr>
        <w:top w:val="none" w:sz="0" w:space="0" w:color="auto"/>
        <w:left w:val="none" w:sz="0" w:space="0" w:color="auto"/>
        <w:bottom w:val="none" w:sz="0" w:space="0" w:color="auto"/>
        <w:right w:val="none" w:sz="0" w:space="0" w:color="auto"/>
      </w:divBdr>
    </w:div>
    <w:div w:id="1027634554">
      <w:bodyDiv w:val="1"/>
      <w:marLeft w:val="0"/>
      <w:marRight w:val="0"/>
      <w:marTop w:val="0"/>
      <w:marBottom w:val="0"/>
      <w:divBdr>
        <w:top w:val="none" w:sz="0" w:space="0" w:color="auto"/>
        <w:left w:val="none" w:sz="0" w:space="0" w:color="auto"/>
        <w:bottom w:val="none" w:sz="0" w:space="0" w:color="auto"/>
        <w:right w:val="none" w:sz="0" w:space="0" w:color="auto"/>
      </w:divBdr>
    </w:div>
    <w:div w:id="1320622494">
      <w:bodyDiv w:val="1"/>
      <w:marLeft w:val="0"/>
      <w:marRight w:val="0"/>
      <w:marTop w:val="0"/>
      <w:marBottom w:val="0"/>
      <w:divBdr>
        <w:top w:val="none" w:sz="0" w:space="0" w:color="auto"/>
        <w:left w:val="none" w:sz="0" w:space="0" w:color="auto"/>
        <w:bottom w:val="none" w:sz="0" w:space="0" w:color="auto"/>
        <w:right w:val="none" w:sz="0" w:space="0" w:color="auto"/>
      </w:divBdr>
    </w:div>
    <w:div w:id="1588273989">
      <w:bodyDiv w:val="1"/>
      <w:marLeft w:val="0"/>
      <w:marRight w:val="0"/>
      <w:marTop w:val="0"/>
      <w:marBottom w:val="0"/>
      <w:divBdr>
        <w:top w:val="none" w:sz="0" w:space="0" w:color="auto"/>
        <w:left w:val="none" w:sz="0" w:space="0" w:color="auto"/>
        <w:bottom w:val="none" w:sz="0" w:space="0" w:color="auto"/>
        <w:right w:val="none" w:sz="0" w:space="0" w:color="auto"/>
      </w:divBdr>
    </w:div>
    <w:div w:id="1728069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2</Pages>
  <Words>284</Words>
  <Characters>1565</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Bouteiller</dc:creator>
  <cp:keywords/>
  <dc:description/>
  <cp:lastModifiedBy>Bouteiller</cp:lastModifiedBy>
  <cp:revision>3</cp:revision>
  <cp:lastPrinted>2013-04-03T07:06:00Z</cp:lastPrinted>
  <dcterms:created xsi:type="dcterms:W3CDTF">2013-04-03T06:52:00Z</dcterms:created>
  <dcterms:modified xsi:type="dcterms:W3CDTF">2013-04-03T07:07:00Z</dcterms:modified>
</cp:coreProperties>
</file>